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D42F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D42F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42FFE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D42FFE">
        <w:rPr>
          <w:rFonts w:ascii="Times New Roman" w:hAnsi="Times New Roman"/>
          <w:sz w:val="24"/>
          <w:szCs w:val="24"/>
        </w:rPr>
        <w:t xml:space="preserve"> 06-2/</w:t>
      </w:r>
      <w:r w:rsidRPr="00D42FFE">
        <w:rPr>
          <w:rFonts w:ascii="Times New Roman" w:hAnsi="Times New Roman"/>
          <w:sz w:val="24"/>
          <w:szCs w:val="24"/>
          <w:lang w:val="sr-Cyrl-RS"/>
        </w:rPr>
        <w:t>94</w:t>
      </w:r>
      <w:r w:rsidRPr="00D42FFE">
        <w:rPr>
          <w:rFonts w:ascii="Times New Roman" w:hAnsi="Times New Roman"/>
          <w:sz w:val="24"/>
          <w:szCs w:val="24"/>
        </w:rPr>
        <w:t>-1</w:t>
      </w:r>
      <w:r w:rsidRPr="00D42FFE">
        <w:rPr>
          <w:rFonts w:ascii="Times New Roman" w:hAnsi="Times New Roman"/>
          <w:sz w:val="24"/>
          <w:szCs w:val="24"/>
          <w:lang w:val="sr-Cyrl-RS"/>
        </w:rPr>
        <w:t>8</w:t>
      </w:r>
    </w:p>
    <w:p w:rsidR="00FD5D8F" w:rsidRPr="00D42FFE" w:rsidRDefault="00FD5D8F" w:rsidP="00FD5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FFE"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42FFE">
        <w:rPr>
          <w:rFonts w:ascii="Times New Roman" w:hAnsi="Times New Roman"/>
          <w:sz w:val="24"/>
          <w:szCs w:val="24"/>
        </w:rPr>
        <w:t>201</w:t>
      </w:r>
      <w:r w:rsidRPr="00D42FFE">
        <w:rPr>
          <w:rFonts w:ascii="Times New Roman" w:hAnsi="Times New Roman"/>
          <w:sz w:val="24"/>
          <w:szCs w:val="24"/>
          <w:lang w:val="sr-Cyrl-RS"/>
        </w:rPr>
        <w:t>8</w:t>
      </w:r>
      <w:r w:rsidRPr="00D42FF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</w:p>
    <w:p w:rsidR="00FD5D8F" w:rsidRPr="00D42FFE" w:rsidRDefault="00FD5D8F" w:rsidP="00FD5D8F">
      <w:pPr>
        <w:spacing w:after="48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D5D8F" w:rsidRPr="00D42FFE" w:rsidRDefault="00FD5D8F" w:rsidP="00FD5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FD5D8F" w:rsidRPr="00D42FFE" w:rsidRDefault="00FD5D8F" w:rsidP="00FD5D8F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 w:rsidRPr="00D42FFE">
        <w:rPr>
          <w:rFonts w:ascii="Times New Roman" w:hAnsi="Times New Roman"/>
          <w:sz w:val="24"/>
          <w:szCs w:val="24"/>
        </w:rPr>
        <w:t xml:space="preserve"> 46.</w:t>
      </w:r>
      <w:proofErr w:type="gramEnd"/>
      <w:r w:rsidRPr="00D42FF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D42F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D42F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D42FFE">
        <w:rPr>
          <w:rFonts w:ascii="Times New Roman" w:hAnsi="Times New Roman"/>
          <w:sz w:val="24"/>
          <w:szCs w:val="24"/>
        </w:rPr>
        <w:t xml:space="preserve"> 9.</w:t>
      </w:r>
      <w:proofErr w:type="gramEnd"/>
      <w:r w:rsidRPr="00D42F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2FF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D42FFE">
        <w:rPr>
          <w:rFonts w:ascii="Times New Roman" w:hAnsi="Times New Roman"/>
          <w:sz w:val="24"/>
          <w:szCs w:val="24"/>
        </w:rPr>
        <w:t>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42FFE">
        <w:rPr>
          <w:rFonts w:ascii="Times New Roman" w:hAnsi="Times New Roman"/>
          <w:sz w:val="24"/>
          <w:szCs w:val="24"/>
        </w:rPr>
        <w:t>201</w:t>
      </w:r>
      <w:r w:rsidRPr="00D42FFE">
        <w:rPr>
          <w:rFonts w:ascii="Times New Roman" w:hAnsi="Times New Roman"/>
          <w:sz w:val="24"/>
          <w:szCs w:val="24"/>
          <w:lang w:val="sr-Cyrl-RS"/>
        </w:rPr>
        <w:t>8</w:t>
      </w:r>
      <w:r w:rsidRPr="00D42FFE">
        <w:rPr>
          <w:rFonts w:ascii="Times New Roman" w:hAnsi="Times New Roman"/>
          <w:sz w:val="24"/>
          <w:szCs w:val="24"/>
        </w:rPr>
        <w:t>.</w:t>
      </w:r>
      <w:proofErr w:type="gramEnd"/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</w:p>
    <w:p w:rsidR="00FD5D8F" w:rsidRPr="00D42FFE" w:rsidRDefault="00FD5D8F" w:rsidP="00FD5D8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D42FFE">
        <w:rPr>
          <w:rFonts w:ascii="Times New Roman" w:hAnsi="Times New Roman"/>
          <w:sz w:val="24"/>
          <w:szCs w:val="24"/>
        </w:rPr>
        <w:t xml:space="preserve"> 14</w:t>
      </w:r>
      <w:proofErr w:type="gramStart"/>
      <w:r w:rsidRPr="00D42FFE">
        <w:rPr>
          <w:rFonts w:ascii="Times New Roman" w:hAnsi="Times New Roman"/>
          <w:sz w:val="24"/>
          <w:szCs w:val="24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D42FFE">
        <w:rPr>
          <w:rFonts w:ascii="Times New Roman" w:hAnsi="Times New Roman"/>
          <w:sz w:val="24"/>
          <w:szCs w:val="24"/>
        </w:rPr>
        <w:t>.</w:t>
      </w:r>
    </w:p>
    <w:p w:rsidR="00FD5D8F" w:rsidRPr="00D42FFE" w:rsidRDefault="00FD5D8F" w:rsidP="00FD5D8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2FFE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Sednici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>.</w:t>
      </w:r>
      <w:proofErr w:type="gramEnd"/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D42FFE"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devetoj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>),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D42FFE">
        <w:rPr>
          <w:rFonts w:ascii="Times New Roman" w:hAnsi="Times New Roman"/>
          <w:sz w:val="24"/>
          <w:szCs w:val="24"/>
        </w:rPr>
        <w:t>.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napustila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Katarina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D42FFE">
        <w:rPr>
          <w:rFonts w:ascii="Times New Roman" w:hAnsi="Times New Roman"/>
          <w:sz w:val="24"/>
          <w:szCs w:val="24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Šešelj</w:t>
      </w:r>
      <w:r w:rsidRPr="00D42FFE">
        <w:rPr>
          <w:rFonts w:ascii="Times New Roman" w:hAnsi="Times New Roman"/>
          <w:sz w:val="24"/>
          <w:szCs w:val="24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D42FFE">
        <w:rPr>
          <w:rFonts w:ascii="Times New Roman" w:hAnsi="Times New Roman"/>
          <w:sz w:val="24"/>
          <w:szCs w:val="24"/>
        </w:rPr>
        <w:t>.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1-8.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2FF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FD5D8F" w:rsidRPr="00D42FFE" w:rsidRDefault="00FD5D8F" w:rsidP="00FD5D8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42FFE">
        <w:rPr>
          <w:rFonts w:ascii="Times New Roman" w:hAnsi="Times New Roman"/>
          <w:sz w:val="24"/>
          <w:szCs w:val="24"/>
        </w:rPr>
        <w:t>:</w:t>
      </w:r>
    </w:p>
    <w:p w:rsidR="00FD5D8F" w:rsidRPr="00D42FFE" w:rsidRDefault="00FD5D8F" w:rsidP="00FD5D8F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CS"/>
        </w:rPr>
      </w:pPr>
      <w:r w:rsidRPr="00D42FFE">
        <w:rPr>
          <w:rFonts w:ascii="Times New Roman" w:hAnsi="Times New Roman"/>
          <w:sz w:val="24"/>
          <w:szCs w:val="24"/>
        </w:rPr>
        <w:t xml:space="preserve">                  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43, 44.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45.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120-907/18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120-908/18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120-910/18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120-911/18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Ma</w:t>
      </w:r>
      <w:r>
        <w:rPr>
          <w:rFonts w:ascii="Times New Roman" w:hAnsi="Times New Roman"/>
          <w:sz w:val="24"/>
          <w:szCs w:val="24"/>
          <w:lang w:val="sr-Cyrl-CS"/>
        </w:rPr>
        <w:t>rku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Trećoj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120-1005/18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120-1093/18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120-1094/18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120-1118/18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6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Dušice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: 02-1044/18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D42FFE">
        <w:rPr>
          <w:rFonts w:ascii="Times New Roman" w:hAnsi="Times New Roman"/>
          <w:sz w:val="24"/>
          <w:szCs w:val="24"/>
          <w:lang w:val="sr-Cyrl-CS"/>
        </w:rPr>
        <w:t>);</w:t>
      </w:r>
    </w:p>
    <w:p w:rsidR="00FD5D8F" w:rsidRPr="00D42FFE" w:rsidRDefault="00FD5D8F" w:rsidP="00FD5D8F">
      <w:pPr>
        <w:pStyle w:val="ListParagraph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Utvrđivanje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nalepnica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D42FFE">
        <w:rPr>
          <w:rFonts w:ascii="Times New Roman" w:hAnsi="Times New Roman"/>
          <w:sz w:val="24"/>
          <w:szCs w:val="24"/>
          <w:lang w:val="sr-Cyrl-CS"/>
        </w:rPr>
        <w:t>-II.</w:t>
      </w:r>
    </w:p>
    <w:p w:rsidR="00FD5D8F" w:rsidRPr="00D42FFE" w:rsidRDefault="00FD5D8F" w:rsidP="00FD5D8F">
      <w:pPr>
        <w:spacing w:after="24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 w:rsidRPr="00D42FF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eastAsia="Times New Roman" w:hAnsi="Times New Roman"/>
          <w:sz w:val="24"/>
          <w:szCs w:val="24"/>
        </w:rPr>
        <w:t>,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4</w:t>
      </w:r>
      <w:r w:rsidRPr="00D42FFE">
        <w:rPr>
          <w:rFonts w:ascii="Times New Roman" w:eastAsia="Times New Roman" w:hAnsi="Times New Roman"/>
          <w:sz w:val="24"/>
          <w:szCs w:val="24"/>
        </w:rPr>
        <w:t>3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, 4</w:t>
      </w:r>
      <w:r w:rsidRPr="00D42FFE">
        <w:rPr>
          <w:rFonts w:ascii="Times New Roman" w:eastAsia="Times New Roman" w:hAnsi="Times New Roman"/>
          <w:sz w:val="24"/>
          <w:szCs w:val="24"/>
        </w:rPr>
        <w:t>4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4</w:t>
      </w:r>
      <w:r w:rsidRPr="00D42FFE">
        <w:rPr>
          <w:rFonts w:ascii="Times New Roman" w:eastAsia="Times New Roman" w:hAnsi="Times New Roman"/>
          <w:sz w:val="24"/>
          <w:szCs w:val="24"/>
        </w:rPr>
        <w:t>5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D42F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D5D8F" w:rsidRPr="00D42FFE" w:rsidRDefault="00FD5D8F" w:rsidP="00FD5D8F">
      <w:pPr>
        <w:spacing w:after="24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D42FFE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Pr="00D42F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D42F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D42F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D42F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Vukadinoviću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Ma</w:t>
      </w:r>
      <w:r>
        <w:rPr>
          <w:rFonts w:ascii="Times New Roman" w:hAnsi="Times New Roman"/>
          <w:sz w:val="24"/>
          <w:szCs w:val="24"/>
          <w:lang w:val="sr-Cyrl-CS"/>
        </w:rPr>
        <w:t>rku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Trećoj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obaveštenja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narodnom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Četvrtoj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zasedanja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obaveštenjima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neopravdano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metaforu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Default="00FD5D8F" w:rsidP="00FD5D8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zloupotrebljava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udaljenja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oduzimanje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navrata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predlagali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razreši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izrečenih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vređao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predsednicu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prethodio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geodetskog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kažnjen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kažnjen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glasati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pristupiti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radikalna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D5D8F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uspostavljanja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minimuma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tolerancije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dosledne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neselektivne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Default="00FD5D8F" w:rsidP="00FD5D8F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28.685,05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14.342,52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kloji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14.342,52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35.856,32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24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osam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42FFE">
        <w:rPr>
          <w:rFonts w:ascii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24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Dušice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Stojković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</w:p>
    <w:p w:rsidR="00FD5D8F" w:rsidRPr="00D42FFE" w:rsidRDefault="00FD5D8F" w:rsidP="00FD5D8F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obavestio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Dušica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Rakovica</w:t>
      </w:r>
      <w:r w:rsidRPr="00D42FFE">
        <w:rPr>
          <w:rFonts w:ascii="Times New Roman" w:hAnsi="Times New Roman"/>
          <w:sz w:val="24"/>
          <w:szCs w:val="24"/>
        </w:rPr>
        <w:t>.</w:t>
      </w:r>
    </w:p>
    <w:p w:rsidR="00FD5D8F" w:rsidRPr="00D42FFE" w:rsidRDefault="00FD5D8F" w:rsidP="00FD5D8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Branka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istakla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duplih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umesto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propisuje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izuzetak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izlaganju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osvrnula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Nacrt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novog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istakla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glasati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podsetio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važećim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prema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propisanoj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proceduri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zahtevima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raspravlja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konačnu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D5D8F" w:rsidRPr="00D42FFE" w:rsidRDefault="00FD5D8F" w:rsidP="00FD5D8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5D8F" w:rsidRPr="00D42FFE" w:rsidRDefault="00FD5D8F" w:rsidP="00FD5D8F">
      <w:pPr>
        <w:spacing w:after="24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D42FF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Dušica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uz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Pr="00D42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može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Upravnog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obrazovanje</w:t>
      </w:r>
      <w:r w:rsidRPr="00D4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Rakovica</w:t>
      </w:r>
      <w:r w:rsidRPr="00D42FFE">
        <w:rPr>
          <w:rFonts w:ascii="Times New Roman" w:hAnsi="Times New Roman"/>
          <w:sz w:val="24"/>
          <w:szCs w:val="24"/>
        </w:rPr>
        <w:t>.</w:t>
      </w:r>
    </w:p>
    <w:p w:rsidR="00FD5D8F" w:rsidRDefault="00FD5D8F" w:rsidP="00FD5D8F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D42FF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D42FFE">
        <w:rPr>
          <w:rFonts w:ascii="Times New Roman" w:hAnsi="Times New Roman"/>
          <w:sz w:val="24"/>
          <w:szCs w:val="24"/>
          <w:lang w:val="sr-Cyrl-RS"/>
        </w:rPr>
        <w:t>-</w:t>
      </w:r>
      <w:r w:rsidRPr="00D42FFE">
        <w:rPr>
          <w:rFonts w:ascii="Times New Roman" w:hAnsi="Times New Roman"/>
          <w:sz w:val="24"/>
          <w:szCs w:val="24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D42FFE">
        <w:rPr>
          <w:rFonts w:ascii="Times New Roman" w:hAnsi="Times New Roman"/>
          <w:sz w:val="24"/>
          <w:szCs w:val="24"/>
          <w:lang w:val="sr-Cyrl-RS"/>
        </w:rPr>
        <w:t>-</w:t>
      </w:r>
      <w:r w:rsidRPr="00D42FFE">
        <w:rPr>
          <w:rFonts w:ascii="Times New Roman" w:hAnsi="Times New Roman"/>
          <w:sz w:val="24"/>
          <w:szCs w:val="24"/>
        </w:rPr>
        <w:t>II</w:t>
      </w:r>
    </w:p>
    <w:p w:rsidR="00FD5D8F" w:rsidRPr="00E01AF9" w:rsidRDefault="00FD5D8F" w:rsidP="00FD5D8F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D5D8F" w:rsidRPr="00D42FFE" w:rsidRDefault="00FD5D8F" w:rsidP="00FD5D8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D42FFE">
        <w:rPr>
          <w:rFonts w:ascii="Times New Roman" w:hAnsi="Times New Roman"/>
          <w:sz w:val="24"/>
          <w:szCs w:val="24"/>
          <w:lang w:val="sr-Cyrl-CS"/>
        </w:rPr>
        <w:t>.</w:t>
      </w:r>
    </w:p>
    <w:p w:rsidR="00FD5D8F" w:rsidRPr="00D42FFE" w:rsidRDefault="00FD5D8F" w:rsidP="00FD5D8F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Spisak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nalepnica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D42FFE">
        <w:rPr>
          <w:rFonts w:ascii="Times New Roman" w:hAnsi="Times New Roman"/>
          <w:sz w:val="24"/>
          <w:szCs w:val="24"/>
          <w:lang w:val="sr-Cyrl-CS"/>
        </w:rPr>
        <w:t>-II.</w:t>
      </w:r>
    </w:p>
    <w:p w:rsidR="00FD5D8F" w:rsidRPr="00D42FFE" w:rsidRDefault="00FD5D8F" w:rsidP="00FD5D8F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D42FFE">
        <w:rPr>
          <w:rFonts w:ascii="Times New Roman" w:hAnsi="Times New Roman"/>
          <w:sz w:val="24"/>
          <w:szCs w:val="24"/>
        </w:rPr>
        <w:t>5,55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D42FFE">
        <w:rPr>
          <w:rFonts w:ascii="Times New Roman" w:hAnsi="Times New Roman"/>
          <w:sz w:val="24"/>
          <w:szCs w:val="24"/>
          <w:lang w:val="sr-Cyrl-CS"/>
        </w:rPr>
        <w:t>.</w:t>
      </w:r>
    </w:p>
    <w:p w:rsidR="00FD5D8F" w:rsidRPr="00D42FFE" w:rsidRDefault="00FD5D8F" w:rsidP="00FD5D8F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D42FFE">
        <w:rPr>
          <w:rFonts w:ascii="Times New Roman" w:hAnsi="Times New Roman"/>
          <w:sz w:val="24"/>
          <w:szCs w:val="24"/>
          <w:lang w:val="sr-Cyrl-CS"/>
        </w:rPr>
        <w:t>.</w:t>
      </w:r>
    </w:p>
    <w:p w:rsidR="00FD5D8F" w:rsidRPr="00D42FFE" w:rsidRDefault="00FD5D8F" w:rsidP="00FD5D8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42FFE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D5D8F" w:rsidRPr="00D42FFE" w:rsidRDefault="00FD5D8F" w:rsidP="00FD5D8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</w:r>
      <w:r w:rsidRPr="00D42FFE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D42FFE">
        <w:rPr>
          <w:rFonts w:ascii="Times New Roman" w:hAnsi="Times New Roman"/>
          <w:sz w:val="24"/>
          <w:szCs w:val="24"/>
        </w:rPr>
        <w:t xml:space="preserve">    </w:t>
      </w:r>
      <w:r w:rsidRPr="00D42FFE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D42FFE">
        <w:rPr>
          <w:rFonts w:ascii="Times New Roman" w:hAnsi="Times New Roman"/>
          <w:sz w:val="24"/>
          <w:szCs w:val="24"/>
        </w:rPr>
        <w:t xml:space="preserve">     </w:t>
      </w:r>
      <w:r w:rsidRPr="00D42FFE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FD5D8F" w:rsidRPr="00D42FFE" w:rsidRDefault="00FD5D8F" w:rsidP="00FD5D8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0A7" w:rsidRDefault="007F40A7">
      <w:bookmarkStart w:id="0" w:name="_GoBack"/>
      <w:bookmarkEnd w:id="0"/>
    </w:p>
    <w:sectPr w:rsidR="007F40A7" w:rsidSect="00470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33" w:rsidRDefault="00523433" w:rsidP="00FD5D8F">
      <w:pPr>
        <w:spacing w:after="0" w:line="240" w:lineRule="auto"/>
      </w:pPr>
      <w:r>
        <w:separator/>
      </w:r>
    </w:p>
  </w:endnote>
  <w:endnote w:type="continuationSeparator" w:id="0">
    <w:p w:rsidR="00523433" w:rsidRDefault="0052343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33" w:rsidRDefault="00523433" w:rsidP="00FD5D8F">
      <w:pPr>
        <w:spacing w:after="0" w:line="240" w:lineRule="auto"/>
      </w:pPr>
      <w:r>
        <w:separator/>
      </w:r>
    </w:p>
  </w:footnote>
  <w:footnote w:type="continuationSeparator" w:id="0">
    <w:p w:rsidR="00523433" w:rsidRDefault="0052343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8F" w:rsidRDefault="00FD5D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D01"/>
    <w:multiLevelType w:val="hybridMultilevel"/>
    <w:tmpl w:val="06F896F0"/>
    <w:lvl w:ilvl="0" w:tplc="0409000F">
      <w:start w:val="1"/>
      <w:numFmt w:val="decimal"/>
      <w:lvlText w:val="%1.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F"/>
    <w:rsid w:val="00523433"/>
    <w:rsid w:val="007F40A7"/>
    <w:rsid w:val="00E7356B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5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2018-06-04T09:15:00Z</dcterms:created>
  <dcterms:modified xsi:type="dcterms:W3CDTF">2018-06-04T09:16:00Z</dcterms:modified>
</cp:coreProperties>
</file>